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5D0A" w14:textId="77777777" w:rsidR="00AB780A" w:rsidRPr="00D90C6D" w:rsidRDefault="00AB780A" w:rsidP="00520970">
      <w:pPr>
        <w:spacing w:before="240" w:after="0"/>
        <w:jc w:val="center"/>
        <w:rPr>
          <w:rFonts w:ascii="Cambria" w:eastAsia="Times New Roman" w:hAnsi="Cambria" w:cs="Times New Roman"/>
          <w:kern w:val="0"/>
          <w:sz w:val="32"/>
          <w:szCs w:val="32"/>
          <w:lang w:eastAsia="fr-FR"/>
          <w14:ligatures w14:val="none"/>
        </w:rPr>
      </w:pPr>
      <w:r w:rsidRPr="00546118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« </w:t>
      </w:r>
      <w:r w:rsidRPr="00D90C6D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Le Protecteur... Et Dieu aujourd'hui ?</w:t>
      </w:r>
      <w:r w:rsidRPr="00546118">
        <w:rPr>
          <w:rFonts w:ascii="Cambria" w:eastAsia="Times New Roman" w:hAnsi="Cambria" w:cs="Calibri"/>
          <w:b/>
          <w:bCs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 »</w:t>
      </w:r>
    </w:p>
    <w:p w14:paraId="351F015B" w14:textId="2038851C" w:rsidR="00AB780A" w:rsidRPr="00D90C6D" w:rsidRDefault="007B1723" w:rsidP="007B1723">
      <w:pPr>
        <w:spacing w:before="240" w:after="0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Déroulé pour une table ronde</w:t>
      </w:r>
    </w:p>
    <w:p w14:paraId="38927988" w14:textId="77777777" w:rsidR="007B1723" w:rsidRDefault="007B1723" w:rsidP="00520970">
      <w:pPr>
        <w:spacing w:before="240" w:after="0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0183C6CC" w14:textId="33575632" w:rsidR="00AB780A" w:rsidRPr="00394A45" w:rsidRDefault="00394A45" w:rsidP="00520970">
      <w:pPr>
        <w:spacing w:before="240" w:after="0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394A45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Nous vous proposons ici une animation clé en main pour susciter les réflexions et échanges au sein d’un ou plusieurs groupes.</w:t>
      </w:r>
    </w:p>
    <w:p w14:paraId="376E1F35" w14:textId="77777777" w:rsidR="00394A45" w:rsidRPr="00394A45" w:rsidRDefault="00394A45" w:rsidP="00520970">
      <w:pPr>
        <w:spacing w:before="240" w:after="0"/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394A45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 partir de citations de film</w:t>
      </w:r>
      <w:r w:rsidR="00866761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Edahlion</w:t>
      </w:r>
      <w:r w:rsidRPr="00394A45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, qui présentent l’avis de plusieurs personnages sur le Protecteur, les participants exprimeront leur propre sentiment par rapport à la personne de Dieu aujourd’hui.</w:t>
      </w:r>
    </w:p>
    <w:p w14:paraId="16AFF658" w14:textId="77777777" w:rsidR="00394A45" w:rsidRDefault="00394A45" w:rsidP="00520970">
      <w:p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778A54D9" w14:textId="77777777" w:rsidR="00AB780A" w:rsidRDefault="00AB780A" w:rsidP="00520970">
      <w:p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IL VOUS FAUT</w:t>
      </w:r>
    </w:p>
    <w:p w14:paraId="10E60298" w14:textId="77777777" w:rsidR="00AB780A" w:rsidRPr="00AB780A" w:rsidRDefault="00AB780A" w:rsidP="00520970">
      <w:pPr>
        <w:pStyle w:val="Paragraphedeliste"/>
        <w:numPr>
          <w:ilvl w:val="0"/>
          <w:numId w:val="1"/>
        </w:num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Une personne par petit groupe pour animer l’échange</w:t>
      </w:r>
    </w:p>
    <w:p w14:paraId="62FE3B23" w14:textId="77777777" w:rsidR="00AB780A" w:rsidRPr="006934F5" w:rsidRDefault="006934F5" w:rsidP="00520970">
      <w:pPr>
        <w:pStyle w:val="Paragraphedeliste"/>
        <w:numPr>
          <w:ilvl w:val="0"/>
          <w:numId w:val="1"/>
        </w:num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Les c</w:t>
      </w:r>
      <w:r w:rsidR="00AB780A" w:rsidRP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itations du film</w:t>
      </w:r>
      <w:r w:rsidR="00AB780A" w:rsidRP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découpées</w:t>
      </w:r>
      <w:r w:rsid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="00AB780A" w:rsidRP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</w:t>
      </w:r>
      <w:r w:rsidR="00AB780A" w:rsidRP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oir le document « Citations 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t</w:t>
      </w:r>
      <w:r w:rsidR="00AB780A" w:rsidRP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able ronde 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– le </w:t>
      </w:r>
      <w:r w:rsidR="00AB780A" w:rsidRP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Protecteur »).</w:t>
      </w:r>
    </w:p>
    <w:p w14:paraId="4E2F9737" w14:textId="77777777" w:rsidR="006934F5" w:rsidRPr="00951F13" w:rsidRDefault="00951F13" w:rsidP="00520970">
      <w:pPr>
        <w:pStyle w:val="Paragraphedeliste"/>
        <w:numPr>
          <w:ilvl w:val="0"/>
          <w:numId w:val="1"/>
        </w:num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L’a</w:t>
      </w:r>
      <w:r w:rsid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ffiche « </w:t>
      </w:r>
      <w:r w:rsidR="00394A4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Le Protecteur… Et Dieu aujourd’hui ? </w:t>
      </w:r>
      <w:r w:rsid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»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ou une grande affiche blanche</w:t>
      </w:r>
    </w:p>
    <w:p w14:paraId="12C8E93B" w14:textId="77777777" w:rsidR="00951F13" w:rsidRPr="00951F13" w:rsidRDefault="00951F13" w:rsidP="00520970">
      <w:pPr>
        <w:pStyle w:val="Paragraphedeliste"/>
        <w:numPr>
          <w:ilvl w:val="0"/>
          <w:numId w:val="1"/>
        </w:num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Un dispositif ou espace pour accrocher l’affiche </w:t>
      </w:r>
    </w:p>
    <w:p w14:paraId="40A84484" w14:textId="77777777" w:rsidR="00951F13" w:rsidRPr="006934F5" w:rsidRDefault="00951F13" w:rsidP="00520970">
      <w:pPr>
        <w:pStyle w:val="Paragraphedeliste"/>
        <w:numPr>
          <w:ilvl w:val="0"/>
          <w:numId w:val="1"/>
        </w:num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Post-</w:t>
      </w:r>
      <w:proofErr w:type="spellStart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its</w:t>
      </w:r>
      <w:proofErr w:type="spellEnd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et stylos</w:t>
      </w:r>
    </w:p>
    <w:p w14:paraId="12594BC1" w14:textId="77777777" w:rsidR="00951F13" w:rsidRPr="006934F5" w:rsidRDefault="00951F13" w:rsidP="00520970">
      <w:pPr>
        <w:pStyle w:val="Paragraphedeliste"/>
        <w:numPr>
          <w:ilvl w:val="0"/>
          <w:numId w:val="1"/>
        </w:num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 QR code vers le forum (si vous choisissez cette option).</w:t>
      </w:r>
    </w:p>
    <w:p w14:paraId="06BBEFC0" w14:textId="77777777" w:rsidR="00AB780A" w:rsidRDefault="00AB780A" w:rsidP="00520970">
      <w:p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72E95AE9" w14:textId="77777777" w:rsidR="00AB780A" w:rsidRPr="00D90C6D" w:rsidRDefault="00AB780A" w:rsidP="00520970">
      <w:pPr>
        <w:spacing w:before="240" w:after="0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PRÉSENTATION</w:t>
      </w:r>
    </w:p>
    <w:p w14:paraId="7D518564" w14:textId="77777777" w:rsidR="00AB780A" w:rsidRPr="00D90C6D" w:rsidRDefault="00394A45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</w:t>
      </w:r>
      <w:r w:rsidR="00AB780A"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es citations du film, évoquant divers avis sur le Protecteur</w:t>
      </w:r>
      <w:r w:rsid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(Dieu)</w:t>
      </w:r>
      <w:r w:rsidR="00AB780A"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, </w:t>
      </w:r>
      <w:r w:rsid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sont</w:t>
      </w:r>
      <w:r w:rsidR="00AB780A"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dis</w:t>
      </w:r>
      <w:r w:rsidR="00AB780A"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posées sur une table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ou </w:t>
      </w:r>
      <w:r w:rsidR="00AB780A"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au sol</w:t>
      </w:r>
      <w:r w:rsidR="00AB780A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</w:p>
    <w:p w14:paraId="3B774B22" w14:textId="77777777" w:rsidR="00AB780A" w:rsidRPr="00D90C6D" w:rsidRDefault="00AB780A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Les participants sont invités à les lire, puis à en choisir une qui les interpelle : soit parce qu'ils sont d'accord, ou au contraire, pas d'accord avec cette idée appliquée à Dieu aujourd'hui.</w:t>
      </w:r>
    </w:p>
    <w:p w14:paraId="6A8A304A" w14:textId="77777777" w:rsidR="00AB780A" w:rsidRPr="00D90C6D" w:rsidRDefault="00AB780A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</w:p>
    <w:p w14:paraId="526B7806" w14:textId="77777777" w:rsidR="00AB780A" w:rsidRPr="00D90C6D" w:rsidRDefault="00AB780A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PETITS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GROUPES</w:t>
      </w:r>
    </w:p>
    <w:p w14:paraId="7FE862A8" w14:textId="77777777" w:rsidR="00AB780A" w:rsidRPr="006934F5" w:rsidRDefault="00AB780A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Selon le nombre de participants,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formez 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des petits </w:t>
      </w: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groupes de 4-5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, en s’assurant qu’ils rassemblent 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de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citations différentes.</w:t>
      </w:r>
    </w:p>
    <w:p w14:paraId="111DB721" w14:textId="77777777" w:rsidR="00AB780A" w:rsidRPr="00D90C6D" w:rsidRDefault="00AB780A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 L’animateur de l’échange invite chacun, dans un premier temps, à s’exprimer sur son choix : p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ourquoi j'ai choisi telle citation ? (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T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our de parole)</w:t>
      </w:r>
    </w:p>
    <w:p w14:paraId="3C071646" w14:textId="77777777" w:rsidR="00951F13" w:rsidRDefault="00AB780A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 Puis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ceux qui le souhaitent peuvent réagir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aux réponses des autres</w:t>
      </w:r>
    </w:p>
    <w:p w14:paraId="30C5A42E" w14:textId="664D272D" w:rsidR="00AB780A" w:rsidRPr="00D90C6D" w:rsidRDefault="00AB780A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 Si besoin, quelques questions pour nourrir les discussions : Pensez-vous que Dieu existe ? Est-ce qu'il se soucie de nous ? Peut-il avoir un impact dans nos vies ?</w:t>
      </w:r>
    </w:p>
    <w:p w14:paraId="29383A6D" w14:textId="77777777" w:rsidR="00951F13" w:rsidRDefault="00AB780A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lastRenderedPageBreak/>
        <w:t>RESTITUTION</w:t>
      </w:r>
    </w:p>
    <w:p w14:paraId="6D262689" w14:textId="77777777" w:rsidR="00951F13" w:rsidRDefault="00AB780A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Après les échanges</w:t>
      </w:r>
      <w:r w:rsid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en petits groupes</w:t>
      </w:r>
      <w:r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,</w:t>
      </w:r>
      <w:r w:rsid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plusieurs possibilités :</w:t>
      </w:r>
    </w:p>
    <w:p w14:paraId="6BA145C9" w14:textId="77777777" w:rsidR="00951F13" w:rsidRDefault="006934F5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 Partage résumé en grand groupe de ce qui s’est dit</w:t>
      </w:r>
    </w:p>
    <w:p w14:paraId="24FF1F24" w14:textId="77777777" w:rsidR="006934F5" w:rsidRDefault="006934F5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- Partage écrit sur post-</w:t>
      </w:r>
      <w:proofErr w:type="spellStart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its</w:t>
      </w:r>
      <w:proofErr w:type="spellEnd"/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</w:t>
      </w:r>
      <w:r w:rsidR="00951F13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en résumant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son avis en quelques mots) 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à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coller sur une grande feuille blanche ; ou 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à coller sur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l’affiche « 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 Protecteur… Et Dieu aujourd’hui ?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», prévue pour recevoir les réactions</w:t>
      </w:r>
      <w:r w:rsidR="00AB780A" w:rsidRPr="00D90C6D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autour des citations. </w:t>
      </w:r>
      <w:r w:rsidR="00951F13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 noter que cette affiche ne comporte qu’une partie des citations proposées pour cet échange.</w:t>
      </w:r>
    </w:p>
    <w:p w14:paraId="6A5A69F0" w14:textId="77777777" w:rsidR="00951F13" w:rsidRDefault="006934F5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- Partage en ligne dans notre forum :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voir</w:t>
      </w:r>
      <w:r w:rsidRP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la rubrique </w:t>
      </w:r>
      <w:r w:rsidRP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« </w:t>
      </w:r>
      <w:r w:rsidRP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le film, vos réactions !</w:t>
      </w:r>
      <w:r w:rsidRP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 »</w:t>
      </w:r>
      <w:r w:rsidRPr="006934F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dans la discussion dédiée à ce sujet. </w:t>
      </w:r>
    </w:p>
    <w:p w14:paraId="299F0F6E" w14:textId="77777777" w:rsidR="00AB780A" w:rsidRPr="00951F13" w:rsidRDefault="006934F5" w:rsidP="00520970">
      <w:pPr>
        <w:spacing w:before="240" w:after="0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Accès au forum : </w:t>
      </w:r>
      <w:hyperlink r:id="rId5" w:tgtFrame="_blank" w:history="1">
        <w:r w:rsidRPr="00D90C6D">
          <w:rPr>
            <w:rFonts w:ascii="Cambria" w:eastAsia="Times New Roman" w:hAnsi="Cambria" w:cs="Calibri"/>
            <w:i/>
            <w:iCs/>
            <w:color w:val="0000FF"/>
            <w:kern w:val="0"/>
            <w:sz w:val="24"/>
            <w:szCs w:val="24"/>
            <w:u w:val="single"/>
            <w:shd w:val="clear" w:color="auto" w:fill="FFFFFF"/>
            <w:lang w:eastAsia="fr-FR"/>
            <w14:ligatures w14:val="none"/>
          </w:rPr>
          <w:t>https://community.trustwonder.com/</w:t>
        </w:r>
      </w:hyperlink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br/>
      </w:r>
      <w:r w:rsidRPr="00D90C6D">
        <w:rPr>
          <w:rFonts w:ascii="Cambria" w:eastAsia="Times New Roman" w:hAnsi="Cambria" w:cs="Calibr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(ou directement à partir des pages d'accueil des sites Trustwonder ou Edahlion)</w:t>
      </w:r>
      <w:r w:rsidR="00951F13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Ce forum n’est plus vraiment actif mais si vous souhaitez utiliser cette interface, vous le pouvez (et vous le rendrez ainsi utile !). Les messages nous parviennent et nous y répondrons s’il y en a. Nous vous encourageons vous-même à intervenir dans les échanges, puisque vous aurez été les interlocuteurs privilégiés des participants.</w:t>
      </w:r>
    </w:p>
    <w:p w14:paraId="561FB05F" w14:textId="77777777" w:rsidR="00AB780A" w:rsidRDefault="00AB780A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18BE1C4F" w14:textId="77777777" w:rsidR="00AB780A" w:rsidRPr="00866761" w:rsidRDefault="00951F13" w:rsidP="00520970">
      <w:pPr>
        <w:spacing w:before="240" w:after="0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866761"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VARIANTE : ESPACE D’EXPRESSION ÉCRITE</w:t>
      </w:r>
    </w:p>
    <w:p w14:paraId="5050B679" w14:textId="77777777" w:rsidR="00951F13" w:rsidRDefault="00951F13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Vous pouvez également commencer par un temps de réaction à l’écrit, sans interaction : </w:t>
      </w:r>
      <w:r w:rsidR="00394A4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il faut pour cela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="00394A4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une grande feuille blanche par citation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(A3 par exemple)</w:t>
      </w:r>
      <w:r w:rsidR="00394A4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, écrite en grand en haut ou au milieu de la feuille. Ceux qui le souhaitent écrivent leurs avis sur post-</w:t>
      </w:r>
      <w:proofErr w:type="spellStart"/>
      <w:r w:rsidR="00394A4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its</w:t>
      </w:r>
      <w:proofErr w:type="spellEnd"/>
      <w:r w:rsidR="00394A45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ou directement sur la feuille.</w:t>
      </w:r>
    </w:p>
    <w:p w14:paraId="43752D81" w14:textId="77777777" w:rsidR="00394A45" w:rsidRDefault="00394A45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Ce moment peut s’arrêter là (mais n’engage que peu d’interaction).</w:t>
      </w:r>
    </w:p>
    <w:p w14:paraId="015F76C6" w14:textId="77777777" w:rsidR="00394A45" w:rsidRDefault="00394A45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Il peut être suivi d’échanges en petits groupes à l’oral : chaque groupe choisit une affiche et réagit aux commentaires.</w:t>
      </w:r>
      <w:r w:rsidR="00866761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Au bout de quelques minutes, les petits groupes peuvent se concentrer autour d’une autre affiche.</w:t>
      </w:r>
    </w:p>
    <w:p w14:paraId="465C334A" w14:textId="77777777" w:rsidR="00AB780A" w:rsidRDefault="00AB780A" w:rsidP="00520970">
      <w:pPr>
        <w:spacing w:before="240" w:after="0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5A2881E9" w14:textId="77777777" w:rsidR="007176CE" w:rsidRDefault="007176CE" w:rsidP="00520970">
      <w:pPr>
        <w:spacing w:before="240" w:after="0"/>
      </w:pPr>
    </w:p>
    <w:sectPr w:rsidR="007176CE" w:rsidSect="00D90C6D">
      <w:pgSz w:w="11906" w:h="16838"/>
      <w:pgMar w:top="1417" w:right="1417" w:bottom="1417" w:left="141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D7414"/>
    <w:multiLevelType w:val="hybridMultilevel"/>
    <w:tmpl w:val="A2AE7856"/>
    <w:lvl w:ilvl="0" w:tplc="0EC4CC14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80A"/>
    <w:rsid w:val="00394A45"/>
    <w:rsid w:val="00520970"/>
    <w:rsid w:val="006934F5"/>
    <w:rsid w:val="006A580D"/>
    <w:rsid w:val="006D0921"/>
    <w:rsid w:val="007176CE"/>
    <w:rsid w:val="007B1723"/>
    <w:rsid w:val="00866761"/>
    <w:rsid w:val="00951F13"/>
    <w:rsid w:val="00AB780A"/>
    <w:rsid w:val="00E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22A5"/>
  <w15:chartTrackingRefBased/>
  <w15:docId w15:val="{6DFF94CB-D625-4B51-9CC8-2C01AE9E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unity.trustwon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Brobeck</dc:creator>
  <cp:keywords/>
  <dc:description/>
  <cp:lastModifiedBy>Florence Brobeck</cp:lastModifiedBy>
  <cp:revision>4</cp:revision>
  <cp:lastPrinted>2023-10-23T15:49:00Z</cp:lastPrinted>
  <dcterms:created xsi:type="dcterms:W3CDTF">2023-10-23T14:57:00Z</dcterms:created>
  <dcterms:modified xsi:type="dcterms:W3CDTF">2023-10-23T15:50:00Z</dcterms:modified>
</cp:coreProperties>
</file>